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393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Style w:val="4"/>
          <w:rFonts w:ascii="宋体" w:hAnsi="宋体" w:eastAsia="宋体" w:cs="宋体"/>
          <w:color w:val="1F2329"/>
          <w:kern w:val="0"/>
          <w:sz w:val="19"/>
          <w:szCs w:val="19"/>
          <w:lang w:val="en-US" w:eastAsia="zh-CN" w:bidi="ar"/>
        </w:rPr>
      </w:pPr>
    </w:p>
    <w:p w14:paraId="4363A1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Style w:val="4"/>
          <w:rFonts w:ascii="宋体" w:hAnsi="宋体" w:eastAsia="宋体" w:cs="宋体"/>
          <w:color w:val="1F2329"/>
          <w:kern w:val="0"/>
          <w:sz w:val="19"/>
          <w:szCs w:val="19"/>
          <w:lang w:val="en-US" w:eastAsia="zh-CN" w:bidi="ar"/>
        </w:rPr>
      </w:pPr>
    </w:p>
    <w:p w14:paraId="4D5604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Style w:val="4"/>
          <w:rFonts w:ascii="宋体" w:hAnsi="宋体" w:eastAsia="宋体" w:cs="宋体"/>
          <w:color w:val="1F2329"/>
          <w:kern w:val="0"/>
          <w:sz w:val="19"/>
          <w:szCs w:val="19"/>
          <w:lang w:val="en-US" w:eastAsia="zh-CN" w:bidi="ar"/>
        </w:rPr>
      </w:pPr>
      <w:bookmarkStart w:id="0" w:name="_GoBack"/>
      <w:r>
        <w:drawing>
          <wp:inline distT="0" distB="0" distL="114300" distR="114300">
            <wp:extent cx="5265420" cy="2002155"/>
            <wp:effectExtent l="0" t="0" r="762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88ABF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rStyle w:val="4"/>
          <w:rFonts w:ascii="宋体" w:hAnsi="宋体" w:eastAsia="宋体" w:cs="宋体"/>
          <w:color w:val="1F2329"/>
          <w:kern w:val="0"/>
          <w:sz w:val="19"/>
          <w:szCs w:val="19"/>
          <w:lang w:val="en-US" w:eastAsia="zh-CN" w:bidi="ar"/>
        </w:rPr>
        <w:t>Our Vision:</w:t>
      </w:r>
      <w:r>
        <w:rPr>
          <w:rFonts w:ascii="宋体" w:hAnsi="宋体" w:eastAsia="宋体" w:cs="宋体"/>
          <w:color w:val="1F2329"/>
          <w:kern w:val="0"/>
          <w:sz w:val="19"/>
          <w:szCs w:val="19"/>
          <w:lang w:val="en-US" w:eastAsia="zh-CN" w:bidi="ar"/>
        </w:rPr>
        <w:t xml:space="preserve"> To become the most trusted and valued one-stop PCBA manufacturing and supply chain partner for global electronic enterprises.</w:t>
      </w:r>
    </w:p>
    <w:p w14:paraId="3C73DA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Style w:val="4"/>
          <w:rFonts w:ascii="宋体" w:hAnsi="宋体" w:eastAsia="宋体" w:cs="宋体"/>
          <w:color w:val="1F2329"/>
          <w:kern w:val="0"/>
          <w:sz w:val="19"/>
          <w:szCs w:val="19"/>
          <w:lang w:val="en-US" w:eastAsia="zh-CN" w:bidi="ar"/>
        </w:rPr>
      </w:pPr>
    </w:p>
    <w:p w14:paraId="312E754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rStyle w:val="4"/>
          <w:rFonts w:ascii="宋体" w:hAnsi="宋体" w:eastAsia="宋体" w:cs="宋体"/>
          <w:color w:val="1F2329"/>
          <w:kern w:val="0"/>
          <w:sz w:val="19"/>
          <w:szCs w:val="19"/>
          <w:lang w:val="en-US" w:eastAsia="zh-CN" w:bidi="ar"/>
        </w:rPr>
        <w:t>Our Mission:</w:t>
      </w:r>
    </w:p>
    <w:p w14:paraId="7C97B9E3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</w:rPr>
        <w:t>To deliver cost-effective PCBA and electronic manufacturing solutions with consistent quality, transparent delivery and professional technical support;</w:t>
      </w:r>
    </w:p>
    <w:p w14:paraId="604D04E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</w:rPr>
        <w:t>To continuously optimize supply chain efficiency, helping clients reduce costs, shorten lead times and respond to market changes;</w:t>
      </w:r>
    </w:p>
    <w:p w14:paraId="4D55F77A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</w:rPr>
        <w:t>To empower team growth and achieve long-term win-win with employees, customers and partners;</w:t>
      </w:r>
    </w:p>
    <w:p w14:paraId="3BD53BFB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</w:rPr>
        <w:t>To practice green manufacturing and contribute to the sustainable development of the industry.</w:t>
      </w:r>
    </w:p>
    <w:p w14:paraId="686AA8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Style w:val="4"/>
          <w:rFonts w:ascii="宋体" w:hAnsi="宋体" w:eastAsia="宋体" w:cs="宋体"/>
          <w:color w:val="1F2329"/>
          <w:kern w:val="0"/>
          <w:sz w:val="19"/>
          <w:szCs w:val="19"/>
          <w:lang w:val="en-US" w:eastAsia="zh-CN" w:bidi="ar"/>
        </w:rPr>
      </w:pPr>
    </w:p>
    <w:p w14:paraId="456B5EF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rStyle w:val="4"/>
          <w:rFonts w:ascii="宋体" w:hAnsi="宋体" w:eastAsia="宋体" w:cs="宋体"/>
          <w:color w:val="1F2329"/>
          <w:kern w:val="0"/>
          <w:sz w:val="19"/>
          <w:szCs w:val="19"/>
          <w:lang w:val="en-US" w:eastAsia="zh-CN" w:bidi="ar"/>
        </w:rPr>
        <w:t>Our Core Values:</w:t>
      </w:r>
    </w:p>
    <w:p w14:paraId="0E0E32FD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rStyle w:val="4"/>
          <w:color w:val="1F2329"/>
          <w:sz w:val="19"/>
          <w:szCs w:val="19"/>
        </w:rPr>
        <w:t>Integrity First</w:t>
      </w:r>
      <w:r>
        <w:rPr>
          <w:color w:val="1F2329"/>
          <w:sz w:val="19"/>
          <w:szCs w:val="19"/>
        </w:rPr>
        <w:t>: We uphold our commitment to 100% genuine components and full transparency throughout cooperation.</w:t>
      </w:r>
    </w:p>
    <w:p w14:paraId="79C904F8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rStyle w:val="4"/>
          <w:color w:val="1F2329"/>
          <w:sz w:val="19"/>
          <w:szCs w:val="19"/>
        </w:rPr>
        <w:t>Quality Focus</w:t>
      </w:r>
      <w:r>
        <w:rPr>
          <w:color w:val="1F2329"/>
          <w:sz w:val="19"/>
          <w:szCs w:val="19"/>
        </w:rPr>
        <w:t>: We control every process to international standards, ensuring the reliability of every PCBA assembly.</w:t>
      </w:r>
    </w:p>
    <w:p w14:paraId="46B0FA65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rStyle w:val="4"/>
          <w:color w:val="1F2329"/>
          <w:sz w:val="19"/>
          <w:szCs w:val="19"/>
        </w:rPr>
        <w:t>Customer Centricity</w:t>
      </w:r>
      <w:r>
        <w:rPr>
          <w:color w:val="1F2329"/>
          <w:sz w:val="19"/>
          <w:szCs w:val="19"/>
        </w:rPr>
        <w:t>: We respond quickly to needs and proactively solve problems, acting as your reliable problem-solver.</w:t>
      </w:r>
    </w:p>
    <w:p w14:paraId="4D1108CC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rStyle w:val="4"/>
          <w:color w:val="1F2329"/>
          <w:sz w:val="19"/>
          <w:szCs w:val="19"/>
        </w:rPr>
        <w:t>Continuous Improvement</w:t>
      </w:r>
      <w:r>
        <w:rPr>
          <w:color w:val="1F2329"/>
          <w:sz w:val="19"/>
          <w:szCs w:val="19"/>
        </w:rPr>
        <w:t>: We keep optimizing processes and management to enhance delivery capability and service experience.</w:t>
      </w:r>
    </w:p>
    <w:p w14:paraId="7CB0C064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rStyle w:val="4"/>
          <w:color w:val="1F2329"/>
          <w:sz w:val="19"/>
          <w:szCs w:val="19"/>
        </w:rPr>
        <w:t>Responsibility</w:t>
      </w:r>
      <w:r>
        <w:rPr>
          <w:color w:val="1F2329"/>
          <w:sz w:val="19"/>
          <w:szCs w:val="19"/>
        </w:rPr>
        <w:t>: We take responsibility to our customers, employees and society, building an enterprise with long-term value.</w:t>
      </w:r>
    </w:p>
    <w:p w14:paraId="647077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6D4708"/>
    <w:multiLevelType w:val="multilevel"/>
    <w:tmpl w:val="CD6D470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FC17C51D"/>
    <w:multiLevelType w:val="multilevel"/>
    <w:tmpl w:val="FC17C51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3A5309"/>
    <w:rsid w:val="69F3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1075</Characters>
  <Lines>0</Lines>
  <Paragraphs>0</Paragraphs>
  <TotalTime>0</TotalTime>
  <ScaleCrop>false</ScaleCrop>
  <LinksUpToDate>false</LinksUpToDate>
  <CharactersWithSpaces>1227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2026-06-10T09:46:00Z</dcterms:created>
  <dc:creator>86135</dc:creator>
  <cp:lastModifiedBy>玖</cp:lastModifiedBy>
  <dcterms:modified xsi:type="dcterms:W3CDTF">2026-06-10T09:48:39Z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eyJoZGlkIjoiZDBhOWU4M2QwNjE1ODZlZDc3ODg1ZDQ1YjE4NTY2NzAiLCJ1c2VySWQiOiI4MjAxOTU0MTUifQ==</vt:lpwstr>
  </property>
  <property fmtid="{D5CDD505-2E9C-101B-9397-08002B2CF9AE}" pid="4" name="ICV">
    <vt:lpwstr>64AEF78A6DBC4DB2A230DAE573CF1862_12</vt:lpwstr>
  </property>
</Properties>
</file>